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4DEAB34C" w14:textId="10FD4C96" w:rsidR="00D11DDB" w:rsidRDefault="002636FB" w:rsidP="00FE0EFC">
      <w:pPr>
        <w:spacing w:before="480" w:line="300" w:lineRule="auto"/>
        <w:rPr>
          <w:rFonts w:ascii="Helvetica" w:hAnsi="Helvetica" w:cs="Helvetica"/>
          <w:b/>
          <w:sz w:val="36"/>
        </w:rPr>
      </w:pPr>
      <w:r>
        <w:rPr>
          <w:rFonts w:ascii="Helvetica" w:hAnsi="Helvetica" w:cs="Helvetica"/>
          <w:b/>
          <w:sz w:val="36"/>
        </w:rPr>
        <w:t>Stark</w:t>
      </w:r>
      <w:r w:rsidR="000C1A49">
        <w:rPr>
          <w:rFonts w:ascii="Helvetica" w:hAnsi="Helvetica" w:cs="Helvetica"/>
          <w:b/>
          <w:sz w:val="36"/>
        </w:rPr>
        <w:t>, k</w:t>
      </w:r>
      <w:r>
        <w:rPr>
          <w:rFonts w:ascii="Helvetica" w:hAnsi="Helvetica" w:cs="Helvetica"/>
          <w:b/>
          <w:sz w:val="36"/>
        </w:rPr>
        <w:t>ompakt</w:t>
      </w:r>
      <w:r w:rsidR="000C1A49">
        <w:rPr>
          <w:rFonts w:ascii="Helvetica" w:hAnsi="Helvetica" w:cs="Helvetica"/>
          <w:b/>
          <w:sz w:val="36"/>
        </w:rPr>
        <w:t>, a</w:t>
      </w:r>
      <w:r>
        <w:rPr>
          <w:rFonts w:ascii="Helvetica" w:hAnsi="Helvetica" w:cs="Helvetica"/>
          <w:b/>
          <w:sz w:val="36"/>
        </w:rPr>
        <w:t xml:space="preserve">gil: Der </w:t>
      </w:r>
      <w:r w:rsidR="000C1A49">
        <w:rPr>
          <w:rFonts w:ascii="Helvetica" w:hAnsi="Helvetica" w:cs="Helvetica"/>
          <w:b/>
          <w:sz w:val="36"/>
        </w:rPr>
        <w:t xml:space="preserve">neue </w:t>
      </w:r>
      <w:r>
        <w:rPr>
          <w:rFonts w:ascii="Helvetica" w:hAnsi="Helvetica" w:cs="Helvetica"/>
          <w:b/>
          <w:sz w:val="36"/>
        </w:rPr>
        <w:t>Boost CX1</w:t>
      </w:r>
      <w:r w:rsidR="00670F51">
        <w:rPr>
          <w:rFonts w:ascii="Helvetica" w:hAnsi="Helvetica" w:cs="Helvetica"/>
          <w:b/>
          <w:sz w:val="36"/>
        </w:rPr>
        <w:t xml:space="preserve"> – d</w:t>
      </w:r>
      <w:r>
        <w:rPr>
          <w:rFonts w:ascii="Helvetica" w:hAnsi="Helvetica" w:cs="Helvetica"/>
          <w:b/>
          <w:sz w:val="36"/>
        </w:rPr>
        <w:t>er kleinste beutellose Staubsauger von Miele</w:t>
      </w:r>
    </w:p>
    <w:p w14:paraId="3FED58E7" w14:textId="046F43D2" w:rsidR="00073FE8" w:rsidRDefault="002636FB" w:rsidP="00FE0EFC">
      <w:pPr>
        <w:pStyle w:val="Listenabsatz"/>
        <w:numPr>
          <w:ilvl w:val="0"/>
          <w:numId w:val="2"/>
        </w:numPr>
        <w:spacing w:line="360" w:lineRule="auto"/>
        <w:ind w:left="568" w:hanging="284"/>
        <w:rPr>
          <w:rFonts w:ascii="Helvetica" w:hAnsi="Helvetica"/>
          <w:sz w:val="24"/>
        </w:rPr>
      </w:pPr>
      <w:r>
        <w:rPr>
          <w:rFonts w:ascii="Helvetica" w:hAnsi="Helvetica"/>
          <w:sz w:val="24"/>
        </w:rPr>
        <w:t>Höchste Reinigungsleistung mit der bewährten Vortex-Technologie</w:t>
      </w:r>
    </w:p>
    <w:p w14:paraId="280DEC7C" w14:textId="0B556C39" w:rsidR="002636FB" w:rsidRDefault="005C0774" w:rsidP="00856B4C">
      <w:pPr>
        <w:pStyle w:val="Listenabsatz"/>
        <w:numPr>
          <w:ilvl w:val="0"/>
          <w:numId w:val="2"/>
        </w:numPr>
        <w:spacing w:line="360" w:lineRule="auto"/>
        <w:ind w:left="568" w:hanging="284"/>
        <w:rPr>
          <w:rFonts w:ascii="Helvetica" w:hAnsi="Helvetica"/>
          <w:sz w:val="24"/>
        </w:rPr>
      </w:pPr>
      <w:r>
        <w:rPr>
          <w:rFonts w:ascii="Helvetica" w:hAnsi="Helvetica"/>
          <w:sz w:val="24"/>
        </w:rPr>
        <w:t xml:space="preserve">Hohe Wendigkeit und Spurhaltevermögen dank TrackDrive </w:t>
      </w:r>
    </w:p>
    <w:p w14:paraId="0F787E26" w14:textId="5DEFFB9F" w:rsidR="001064CA" w:rsidRPr="00377AD7" w:rsidRDefault="00947D39" w:rsidP="00856B4C">
      <w:pPr>
        <w:pStyle w:val="Listenabsatz"/>
        <w:numPr>
          <w:ilvl w:val="0"/>
          <w:numId w:val="2"/>
        </w:numPr>
        <w:spacing w:line="360" w:lineRule="auto"/>
        <w:ind w:left="568" w:hanging="284"/>
        <w:rPr>
          <w:rFonts w:ascii="Helvetica" w:hAnsi="Helvetica"/>
          <w:sz w:val="24"/>
        </w:rPr>
      </w:pPr>
      <w:r>
        <w:rPr>
          <w:rFonts w:ascii="Helvetica" w:hAnsi="Helvetica"/>
          <w:sz w:val="24"/>
        </w:rPr>
        <w:t>Ausgezeichnet mit dem Red Dot</w:t>
      </w:r>
      <w:r w:rsidR="009928CF">
        <w:rPr>
          <w:rFonts w:ascii="Helvetica" w:hAnsi="Helvetica"/>
          <w:sz w:val="24"/>
        </w:rPr>
        <w:t>- und dem IF</w:t>
      </w:r>
      <w:r>
        <w:rPr>
          <w:rFonts w:ascii="Helvetica" w:hAnsi="Helvetica"/>
          <w:sz w:val="24"/>
        </w:rPr>
        <w:t xml:space="preserve"> </w:t>
      </w:r>
      <w:r w:rsidR="00670F51">
        <w:rPr>
          <w:rFonts w:ascii="Helvetica" w:hAnsi="Helvetica"/>
          <w:sz w:val="24"/>
        </w:rPr>
        <w:t>P</w:t>
      </w:r>
      <w:r>
        <w:rPr>
          <w:rFonts w:ascii="Helvetica" w:hAnsi="Helvetica"/>
          <w:sz w:val="24"/>
        </w:rPr>
        <w:t xml:space="preserve">roduct </w:t>
      </w:r>
      <w:r w:rsidR="006A0C11">
        <w:rPr>
          <w:rFonts w:ascii="Helvetica" w:hAnsi="Helvetica"/>
          <w:sz w:val="24"/>
        </w:rPr>
        <w:t>D</w:t>
      </w:r>
      <w:r>
        <w:rPr>
          <w:rFonts w:ascii="Helvetica" w:hAnsi="Helvetica"/>
          <w:sz w:val="24"/>
        </w:rPr>
        <w:t xml:space="preserve">esign </w:t>
      </w:r>
      <w:r w:rsidR="00670F51">
        <w:rPr>
          <w:rFonts w:ascii="Helvetica" w:hAnsi="Helvetica"/>
          <w:sz w:val="24"/>
        </w:rPr>
        <w:t>A</w:t>
      </w:r>
      <w:r>
        <w:rPr>
          <w:rFonts w:ascii="Helvetica" w:hAnsi="Helvetica"/>
          <w:sz w:val="24"/>
        </w:rPr>
        <w:t>ward</w:t>
      </w:r>
    </w:p>
    <w:p w14:paraId="60C54F3F" w14:textId="2A9F1CDA" w:rsidR="009C05D3" w:rsidRDefault="001B3B23"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A17CD">
        <w:rPr>
          <w:rFonts w:ascii="Helvetica" w:hAnsi="Helvetica" w:cs="Helvetica"/>
          <w:b/>
          <w:szCs w:val="22"/>
        </w:rPr>
        <w:t xml:space="preserve">, </w:t>
      </w:r>
      <w:r>
        <w:rPr>
          <w:rFonts w:ascii="Helvetica" w:hAnsi="Helvetica" w:cs="Helvetica"/>
          <w:b/>
          <w:szCs w:val="22"/>
        </w:rPr>
        <w:t>03</w:t>
      </w:r>
      <w:r w:rsidR="00496735">
        <w:rPr>
          <w:rFonts w:ascii="Helvetica" w:hAnsi="Helvetica" w:cs="Helvetica"/>
          <w:b/>
          <w:szCs w:val="22"/>
        </w:rPr>
        <w:t xml:space="preserve">. </w:t>
      </w:r>
      <w:r w:rsidR="005C0774">
        <w:rPr>
          <w:rFonts w:ascii="Helvetica" w:hAnsi="Helvetica" w:cs="Helvetica"/>
          <w:b/>
          <w:szCs w:val="22"/>
        </w:rPr>
        <w:t>September</w:t>
      </w:r>
      <w:r w:rsidR="00496735">
        <w:rPr>
          <w:rFonts w:ascii="Helvetica" w:hAnsi="Helvetica" w:cs="Helvetica"/>
          <w:b/>
          <w:szCs w:val="22"/>
        </w:rPr>
        <w:t xml:space="preserve"> </w:t>
      </w:r>
      <w:r w:rsidR="00D618F6" w:rsidRPr="00D618F6">
        <w:rPr>
          <w:rFonts w:ascii="Helvetica" w:hAnsi="Helvetica" w:cs="Helvetica"/>
          <w:b/>
          <w:szCs w:val="22"/>
        </w:rPr>
        <w:t>20</w:t>
      </w:r>
      <w:r w:rsidR="00EB312B">
        <w:rPr>
          <w:rFonts w:ascii="Helvetica" w:hAnsi="Helvetica" w:cs="Helvetica"/>
          <w:b/>
          <w:szCs w:val="22"/>
        </w:rPr>
        <w:t>21</w:t>
      </w:r>
      <w:r w:rsidR="00D618F6" w:rsidRPr="00D618F6">
        <w:rPr>
          <w:rFonts w:ascii="Helvetica" w:hAnsi="Helvetica" w:cs="Helvetica"/>
          <w:b/>
          <w:szCs w:val="22"/>
        </w:rPr>
        <w:t>. –</w:t>
      </w:r>
      <w:r w:rsidR="00D47456">
        <w:rPr>
          <w:rFonts w:ascii="Helvetica" w:hAnsi="Helvetica" w:cs="Helvetica"/>
          <w:b/>
          <w:szCs w:val="22"/>
        </w:rPr>
        <w:t xml:space="preserve"> </w:t>
      </w:r>
      <w:r w:rsidR="008F1CD8">
        <w:rPr>
          <w:rFonts w:ascii="Helvetica" w:hAnsi="Helvetica" w:cs="Helvetica"/>
          <w:b/>
          <w:szCs w:val="22"/>
        </w:rPr>
        <w:t>Mit dem neuen</w:t>
      </w:r>
      <w:r w:rsidR="00BC0623">
        <w:rPr>
          <w:rFonts w:ascii="Helvetica" w:hAnsi="Helvetica" w:cs="Helvetica"/>
          <w:b/>
          <w:szCs w:val="22"/>
        </w:rPr>
        <w:t xml:space="preserve"> </w:t>
      </w:r>
      <w:r w:rsidR="00191457">
        <w:rPr>
          <w:rFonts w:ascii="Helvetica" w:hAnsi="Helvetica" w:cs="Helvetica"/>
          <w:b/>
          <w:szCs w:val="22"/>
        </w:rPr>
        <w:t>Boost CX1</w:t>
      </w:r>
      <w:r w:rsidR="008F1CD8">
        <w:rPr>
          <w:rFonts w:ascii="Helvetica" w:hAnsi="Helvetica" w:cs="Helvetica"/>
          <w:b/>
          <w:szCs w:val="22"/>
        </w:rPr>
        <w:t xml:space="preserve"> </w:t>
      </w:r>
      <w:r w:rsidR="000C1A49">
        <w:rPr>
          <w:rFonts w:ascii="Helvetica" w:hAnsi="Helvetica" w:cs="Helvetica"/>
          <w:b/>
          <w:szCs w:val="22"/>
        </w:rPr>
        <w:t xml:space="preserve">erweitert der Premiumanbieter </w:t>
      </w:r>
      <w:r>
        <w:rPr>
          <w:rFonts w:ascii="Helvetica" w:hAnsi="Helvetica" w:cs="Helvetica"/>
          <w:b/>
          <w:szCs w:val="22"/>
        </w:rPr>
        <w:t xml:space="preserve">Miele </w:t>
      </w:r>
      <w:r w:rsidR="000C1A49">
        <w:rPr>
          <w:rFonts w:ascii="Helvetica" w:hAnsi="Helvetica" w:cs="Helvetica"/>
          <w:b/>
          <w:szCs w:val="22"/>
        </w:rPr>
        <w:t xml:space="preserve">sein </w:t>
      </w:r>
      <w:r w:rsidR="00EA5B8B">
        <w:rPr>
          <w:rFonts w:ascii="Helvetica" w:hAnsi="Helvetica" w:cs="Helvetica"/>
          <w:b/>
          <w:szCs w:val="22"/>
        </w:rPr>
        <w:t>beutellose</w:t>
      </w:r>
      <w:r w:rsidR="000C1A49">
        <w:rPr>
          <w:rFonts w:ascii="Helvetica" w:hAnsi="Helvetica" w:cs="Helvetica"/>
          <w:b/>
          <w:szCs w:val="22"/>
        </w:rPr>
        <w:t>s</w:t>
      </w:r>
      <w:r w:rsidR="00EA5B8B">
        <w:rPr>
          <w:rFonts w:ascii="Helvetica" w:hAnsi="Helvetica" w:cs="Helvetica"/>
          <w:b/>
          <w:szCs w:val="22"/>
        </w:rPr>
        <w:t xml:space="preserve"> Sortiment um eine </w:t>
      </w:r>
      <w:r w:rsidR="000C1A49">
        <w:rPr>
          <w:rFonts w:ascii="Helvetica" w:hAnsi="Helvetica" w:cs="Helvetica"/>
          <w:b/>
          <w:szCs w:val="22"/>
        </w:rPr>
        <w:t xml:space="preserve">besonders </w:t>
      </w:r>
      <w:r w:rsidR="00EA5B8B">
        <w:rPr>
          <w:rFonts w:ascii="Helvetica" w:hAnsi="Helvetica" w:cs="Helvetica"/>
          <w:b/>
          <w:szCs w:val="22"/>
        </w:rPr>
        <w:t>kompakte, leichte und wendige Baureihe.</w:t>
      </w:r>
      <w:r w:rsidR="009928CF">
        <w:rPr>
          <w:rFonts w:ascii="Helvetica" w:hAnsi="Helvetica" w:cs="Helvetica"/>
          <w:b/>
          <w:szCs w:val="22"/>
        </w:rPr>
        <w:t xml:space="preserve"> </w:t>
      </w:r>
      <w:r w:rsidR="00EA5B8B">
        <w:rPr>
          <w:rFonts w:ascii="Helvetica" w:hAnsi="Helvetica" w:cs="Helvetica"/>
          <w:b/>
          <w:szCs w:val="22"/>
        </w:rPr>
        <w:t>D</w:t>
      </w:r>
      <w:r w:rsidR="000C1A49">
        <w:rPr>
          <w:rFonts w:ascii="Helvetica" w:hAnsi="Helvetica" w:cs="Helvetica"/>
          <w:b/>
          <w:szCs w:val="22"/>
        </w:rPr>
        <w:t>ies</w:t>
      </w:r>
      <w:r w:rsidR="00EA5B8B">
        <w:rPr>
          <w:rFonts w:ascii="Helvetica" w:hAnsi="Helvetica" w:cs="Helvetica"/>
          <w:b/>
          <w:szCs w:val="22"/>
        </w:rPr>
        <w:t xml:space="preserve">er </w:t>
      </w:r>
      <w:r w:rsidR="00444A97">
        <w:rPr>
          <w:rFonts w:ascii="Helvetica" w:hAnsi="Helvetica" w:cs="Helvetica"/>
          <w:b/>
          <w:szCs w:val="22"/>
        </w:rPr>
        <w:t xml:space="preserve">Staubsauger </w:t>
      </w:r>
      <w:r w:rsidR="008977B8">
        <w:rPr>
          <w:rFonts w:ascii="Helvetica" w:hAnsi="Helvetica" w:cs="Helvetica"/>
          <w:b/>
          <w:szCs w:val="22"/>
        </w:rPr>
        <w:t>überzeugt durch</w:t>
      </w:r>
      <w:r w:rsidR="00EA5B8B">
        <w:rPr>
          <w:rFonts w:ascii="Helvetica" w:hAnsi="Helvetica" w:cs="Helvetica"/>
          <w:b/>
          <w:szCs w:val="22"/>
        </w:rPr>
        <w:t xml:space="preserve"> </w:t>
      </w:r>
      <w:r w:rsidR="009928CF">
        <w:rPr>
          <w:rFonts w:ascii="Helvetica" w:hAnsi="Helvetica" w:cs="Helvetica"/>
          <w:b/>
          <w:szCs w:val="22"/>
        </w:rPr>
        <w:t>sein</w:t>
      </w:r>
      <w:r w:rsidR="000C1A49">
        <w:rPr>
          <w:rFonts w:ascii="Helvetica" w:hAnsi="Helvetica" w:cs="Helvetica"/>
          <w:b/>
          <w:szCs w:val="22"/>
        </w:rPr>
        <w:t xml:space="preserve"> modernes</w:t>
      </w:r>
      <w:r w:rsidR="00EA5B8B">
        <w:rPr>
          <w:rFonts w:ascii="Helvetica" w:hAnsi="Helvetica" w:cs="Helvetica"/>
          <w:b/>
          <w:szCs w:val="22"/>
        </w:rPr>
        <w:t xml:space="preserve"> Design, ein</w:t>
      </w:r>
      <w:r w:rsidR="008977B8">
        <w:rPr>
          <w:rFonts w:ascii="Helvetica" w:hAnsi="Helvetica" w:cs="Helvetica"/>
          <w:b/>
          <w:szCs w:val="22"/>
        </w:rPr>
        <w:t xml:space="preserve"> herausragende</w:t>
      </w:r>
      <w:r w:rsidR="000C1A49">
        <w:rPr>
          <w:rFonts w:ascii="Helvetica" w:hAnsi="Helvetica" w:cs="Helvetica"/>
          <w:b/>
          <w:szCs w:val="22"/>
        </w:rPr>
        <w:t>n</w:t>
      </w:r>
      <w:r w:rsidR="008977B8">
        <w:rPr>
          <w:rFonts w:ascii="Helvetica" w:hAnsi="Helvetica" w:cs="Helvetica"/>
          <w:b/>
          <w:szCs w:val="22"/>
        </w:rPr>
        <w:t xml:space="preserve"> Bedien</w:t>
      </w:r>
      <w:r w:rsidR="000C1A49">
        <w:rPr>
          <w:rFonts w:ascii="Helvetica" w:hAnsi="Helvetica" w:cs="Helvetica"/>
          <w:b/>
          <w:szCs w:val="22"/>
        </w:rPr>
        <w:t>komfort</w:t>
      </w:r>
      <w:r w:rsidR="00EA5B8B">
        <w:rPr>
          <w:rFonts w:ascii="Helvetica" w:hAnsi="Helvetica" w:cs="Helvetica"/>
          <w:b/>
          <w:szCs w:val="22"/>
        </w:rPr>
        <w:t xml:space="preserve"> </w:t>
      </w:r>
      <w:r w:rsidR="008977B8">
        <w:rPr>
          <w:rFonts w:ascii="Helvetica" w:hAnsi="Helvetica" w:cs="Helvetica"/>
          <w:b/>
          <w:szCs w:val="22"/>
        </w:rPr>
        <w:t xml:space="preserve">und </w:t>
      </w:r>
      <w:r w:rsidR="00EA5B8B">
        <w:rPr>
          <w:rFonts w:ascii="Helvetica" w:hAnsi="Helvetica" w:cs="Helvetica"/>
          <w:b/>
          <w:szCs w:val="22"/>
        </w:rPr>
        <w:t>hohe Saugkraft</w:t>
      </w:r>
      <w:r w:rsidR="008977B8">
        <w:rPr>
          <w:rFonts w:ascii="Helvetica" w:hAnsi="Helvetica" w:cs="Helvetica"/>
          <w:b/>
          <w:szCs w:val="22"/>
        </w:rPr>
        <w:t xml:space="preserve">. </w:t>
      </w:r>
    </w:p>
    <w:p w14:paraId="76D43923" w14:textId="318BE5C4" w:rsidR="00D739B3" w:rsidRDefault="008276F9" w:rsidP="00D618F6">
      <w:pPr>
        <w:overflowPunct/>
        <w:autoSpaceDE/>
        <w:autoSpaceDN/>
        <w:adjustRightInd/>
        <w:spacing w:line="300" w:lineRule="auto"/>
        <w:textAlignment w:val="auto"/>
      </w:pPr>
      <w:r w:rsidRPr="00670F51">
        <w:t>Was den</w:t>
      </w:r>
      <w:r w:rsidR="00670F51">
        <w:t xml:space="preserve"> neuen</w:t>
      </w:r>
      <w:r w:rsidRPr="00670F51">
        <w:t xml:space="preserve"> </w:t>
      </w:r>
      <w:r w:rsidR="006B116E">
        <w:t xml:space="preserve">Boost CX1 </w:t>
      </w:r>
      <w:r w:rsidR="00D739B3">
        <w:t>auf dem ersten Blick von allen anderen Staubsaugern unterscheidet</w:t>
      </w:r>
      <w:r w:rsidR="006B116E">
        <w:t>,</w:t>
      </w:r>
      <w:r>
        <w:t xml:space="preserve"> sind </w:t>
      </w:r>
      <w:r w:rsidR="008E684F">
        <w:t xml:space="preserve">die seitlich </w:t>
      </w:r>
      <w:r>
        <w:t>angebrachten großen Räder, die</w:t>
      </w:r>
      <w:r w:rsidR="00670F51">
        <w:t xml:space="preserve"> </w:t>
      </w:r>
      <w:r>
        <w:t xml:space="preserve">für die </w:t>
      </w:r>
      <w:r w:rsidR="00670F51">
        <w:t xml:space="preserve">stabile </w:t>
      </w:r>
      <w:r>
        <w:t>Spurhalt</w:t>
      </w:r>
      <w:r w:rsidR="00670F51">
        <w:t>ung</w:t>
      </w:r>
      <w:r>
        <w:t xml:space="preserve"> des</w:t>
      </w:r>
      <w:r w:rsidR="003B3197">
        <w:t xml:space="preserve"> kleinen</w:t>
      </w:r>
      <w:r>
        <w:t xml:space="preserve"> Gerätes sorgen.</w:t>
      </w:r>
      <w:r w:rsidR="00444B69">
        <w:t xml:space="preserve"> </w:t>
      </w:r>
      <w:r w:rsidR="00230824">
        <w:t>E</w:t>
      </w:r>
      <w:r w:rsidR="00444B69">
        <w:t xml:space="preserve">ine 360°-Lenkrolle mit Stahlachse und eine kleinere Laufrolle </w:t>
      </w:r>
      <w:r w:rsidR="004C50F4">
        <w:t>stabilisieren</w:t>
      </w:r>
      <w:r w:rsidR="00444B69">
        <w:t xml:space="preserve"> de</w:t>
      </w:r>
      <w:r w:rsidR="004C50F4">
        <w:t>n</w:t>
      </w:r>
      <w:r w:rsidR="00444B69">
        <w:t xml:space="preserve"> hinteren Bereich</w:t>
      </w:r>
      <w:r w:rsidR="00230824">
        <w:t xml:space="preserve"> zusätzlich</w:t>
      </w:r>
      <w:r w:rsidR="00444B69">
        <w:t>.</w:t>
      </w:r>
      <w:r>
        <w:t xml:space="preserve"> D</w:t>
      </w:r>
      <w:r w:rsidR="00D47405">
        <w:t xml:space="preserve">ank </w:t>
      </w:r>
      <w:r w:rsidR="000C1A49">
        <w:t>dieser Kombination (</w:t>
      </w:r>
      <w:r w:rsidR="00D47405">
        <w:t>TrackDrive</w:t>
      </w:r>
      <w:r w:rsidR="000C1A49">
        <w:t>)</w:t>
      </w:r>
      <w:r>
        <w:t xml:space="preserve"> ist der Boost</w:t>
      </w:r>
      <w:r w:rsidR="00D47405">
        <w:t xml:space="preserve"> präzise manövrierbar und behält seine Wendigkeit beim Drehen um seinen eigenen Schwerpunkt. </w:t>
      </w:r>
      <w:r>
        <w:t>Gerade in enge</w:t>
      </w:r>
      <w:r w:rsidR="00F95E39">
        <w:t>re</w:t>
      </w:r>
      <w:r>
        <w:t xml:space="preserve">n Wohnsituationen </w:t>
      </w:r>
      <w:r w:rsidR="00F04F07">
        <w:t>wird dadurch das Fahren gegen Möbelstücke verhindert. Auf Treppen</w:t>
      </w:r>
      <w:r w:rsidR="00670F51">
        <w:t>stufen</w:t>
      </w:r>
      <w:r w:rsidR="00F04F07">
        <w:t xml:space="preserve"> steht </w:t>
      </w:r>
      <w:r w:rsidR="00FB6764">
        <w:t>er</w:t>
      </w:r>
      <w:r w:rsidR="00F04F07">
        <w:t xml:space="preserve"> sicher und kann nicht </w:t>
      </w:r>
      <w:r w:rsidR="007C45F4">
        <w:t xml:space="preserve">seitlich </w:t>
      </w:r>
      <w:r w:rsidR="00F04F07">
        <w:t>herunterrollen.</w:t>
      </w:r>
    </w:p>
    <w:p w14:paraId="542ED9FF" w14:textId="4727C0A7" w:rsidR="006A0C11" w:rsidRDefault="00D739B3" w:rsidP="006A0C11">
      <w:pPr>
        <w:overflowPunct/>
        <w:autoSpaceDE/>
        <w:autoSpaceDN/>
        <w:adjustRightInd/>
        <w:spacing w:line="300" w:lineRule="auto"/>
        <w:textAlignment w:val="auto"/>
      </w:pPr>
      <w:r>
        <w:t>Das kompakte Design trifft hier auf d</w:t>
      </w:r>
      <w:r w:rsidR="006C1EE6">
        <w:t>ie starke Leistung</w:t>
      </w:r>
      <w:r w:rsidR="00446766">
        <w:t xml:space="preserve"> des Boosts</w:t>
      </w:r>
      <w:r w:rsidR="006C1EE6">
        <w:t xml:space="preserve">, </w:t>
      </w:r>
      <w:r w:rsidR="00F95E39">
        <w:t>der</w:t>
      </w:r>
      <w:r w:rsidR="00D47456">
        <w:t xml:space="preserve"> </w:t>
      </w:r>
      <w:r w:rsidR="00F95E39">
        <w:t xml:space="preserve">schon </w:t>
      </w:r>
      <w:r w:rsidR="00494173">
        <w:t xml:space="preserve">vor </w:t>
      </w:r>
      <w:r w:rsidR="00F95E39">
        <w:t xml:space="preserve">seiner </w:t>
      </w:r>
      <w:r w:rsidR="00494173">
        <w:t xml:space="preserve">Markteinführung </w:t>
      </w:r>
      <w:r w:rsidR="006C1EE6">
        <w:t xml:space="preserve">von </w:t>
      </w:r>
      <w:r w:rsidR="006A0C11">
        <w:t>der</w:t>
      </w:r>
      <w:r w:rsidR="006C1EE6">
        <w:t xml:space="preserve"> Jury des </w:t>
      </w:r>
      <w:r w:rsidR="006A0C11">
        <w:t xml:space="preserve">renommierten </w:t>
      </w:r>
      <w:r w:rsidR="006C1EE6">
        <w:t xml:space="preserve">Red Dot </w:t>
      </w:r>
      <w:r w:rsidR="00670F51">
        <w:t xml:space="preserve">Product Design </w:t>
      </w:r>
      <w:r w:rsidR="006C1EE6">
        <w:t>Award</w:t>
      </w:r>
      <w:r w:rsidR="006A0C11">
        <w:t>s als „Red Dot Winner 2021“ ausgezeichnet</w:t>
      </w:r>
      <w:r w:rsidR="006C1EE6">
        <w:t xml:space="preserve"> w</w:t>
      </w:r>
      <w:r w:rsidR="006A0C11">
        <w:t>urde</w:t>
      </w:r>
      <w:r w:rsidR="006C1EE6">
        <w:t xml:space="preserve">. </w:t>
      </w:r>
      <w:bookmarkStart w:id="0" w:name="_Hlk72242935"/>
      <w:r w:rsidR="00F95E39">
        <w:t xml:space="preserve">Gleiches gilt für den nicht weniger begehrten iF Product Design Award. </w:t>
      </w:r>
      <w:r w:rsidR="006A0C11">
        <w:t xml:space="preserve">Egal ob Parkett, Laminat oder Teppich – mit der bewährten </w:t>
      </w:r>
      <w:r w:rsidR="006A0C11" w:rsidRPr="004C50F4">
        <w:t>Vortex-Technologie</w:t>
      </w:r>
      <w:r w:rsidR="006A0C11">
        <w:t xml:space="preserve"> </w:t>
      </w:r>
      <w:r w:rsidR="00F95E39">
        <w:t xml:space="preserve">läuft </w:t>
      </w:r>
      <w:r w:rsidR="006A0C11">
        <w:t xml:space="preserve">der </w:t>
      </w:r>
      <w:r w:rsidR="00F95E39">
        <w:t xml:space="preserve">kräftige </w:t>
      </w:r>
      <w:r w:rsidR="006A0C11">
        <w:t xml:space="preserve">Boost CX1 auf jedem Untergrund </w:t>
      </w:r>
      <w:r w:rsidR="00F95E39">
        <w:t xml:space="preserve">zu Höchstform auf </w:t>
      </w:r>
      <w:r w:rsidR="006A0C11">
        <w:t xml:space="preserve">und lässt </w:t>
      </w:r>
      <w:r w:rsidR="00F95E39">
        <w:t xml:space="preserve">dem </w:t>
      </w:r>
      <w:r w:rsidR="006A0C11">
        <w:t xml:space="preserve">Staub keine Chance. </w:t>
      </w:r>
      <w:r w:rsidR="00F95E39">
        <w:t xml:space="preserve"> Bei der hier verwendeten, besonders effizienten Monozyklon-Technik </w:t>
      </w:r>
      <w:r w:rsidR="00230824">
        <w:t>sorgt e</w:t>
      </w:r>
      <w:r w:rsidR="006A0C11">
        <w:t>in Luftstrom von über 100 km/h für die perfekte</w:t>
      </w:r>
      <w:r w:rsidR="00230824">
        <w:t xml:space="preserve"> </w:t>
      </w:r>
      <w:r w:rsidR="004C50F4">
        <w:t>Aufnahme</w:t>
      </w:r>
      <w:r w:rsidR="006A0C11">
        <w:t xml:space="preserve"> von Grobschmutz und Feinstaub. Für die Filterung feinster Partikel sorgt der Hygiene Air Filter </w:t>
      </w:r>
      <w:r w:rsidR="006A0C11" w:rsidRPr="00670F51">
        <w:t>aus 100 Prozent Recyclat</w:t>
      </w:r>
      <w:r w:rsidR="006A0C11">
        <w:t xml:space="preserve">, der im Einstiegsmodell </w:t>
      </w:r>
      <w:r w:rsidR="00370249">
        <w:t>integriert</w:t>
      </w:r>
      <w:r w:rsidR="006A0C11">
        <w:t xml:space="preserve"> ist.</w:t>
      </w:r>
      <w:r w:rsidR="00B533C0">
        <w:t xml:space="preserve"> </w:t>
      </w:r>
      <w:r w:rsidR="006A0C11">
        <w:t>Der HEPA AirClean Filter, verbaut in den Modellen Allergy, Cat &amp; Dog und Parquet, ist mit einem Staubrückhaltevermögen von mehr als 99,99</w:t>
      </w:r>
      <w:r w:rsidR="00BF3BCF">
        <w:t>9</w:t>
      </w:r>
      <w:r w:rsidR="006A0C11">
        <w:t xml:space="preserve"> Prozent </w:t>
      </w:r>
      <w:r w:rsidR="00F95E39">
        <w:t xml:space="preserve">auch </w:t>
      </w:r>
      <w:r w:rsidR="006A0C11">
        <w:t>für Hausstauballergiker</w:t>
      </w:r>
      <w:r w:rsidR="00F95E39">
        <w:t xml:space="preserve"> die ideale Lösung</w:t>
      </w:r>
      <w:r w:rsidR="006A0C11">
        <w:t xml:space="preserve">. </w:t>
      </w:r>
    </w:p>
    <w:p w14:paraId="4BC40800" w14:textId="57D432A2" w:rsidR="00237973" w:rsidRDefault="00F95E39" w:rsidP="00237973">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Viel </w:t>
      </w:r>
      <w:r w:rsidR="00237973">
        <w:rPr>
          <w:rFonts w:ascii="Helvetica" w:hAnsi="Helvetica" w:cs="Helvetica"/>
          <w:szCs w:val="22"/>
        </w:rPr>
        <w:t xml:space="preserve">Flexibilität und Freiheit beim Saugen bietet der Boost </w:t>
      </w:r>
      <w:r>
        <w:rPr>
          <w:rFonts w:ascii="Helvetica" w:hAnsi="Helvetica" w:cs="Helvetica"/>
          <w:szCs w:val="22"/>
        </w:rPr>
        <w:t>durch s</w:t>
      </w:r>
      <w:r w:rsidR="00237973">
        <w:rPr>
          <w:rFonts w:ascii="Helvetica" w:hAnsi="Helvetica" w:cs="Helvetica"/>
          <w:szCs w:val="22"/>
        </w:rPr>
        <w:t>eine</w:t>
      </w:r>
      <w:r>
        <w:rPr>
          <w:rFonts w:ascii="Helvetica" w:hAnsi="Helvetica" w:cs="Helvetica"/>
          <w:szCs w:val="22"/>
        </w:rPr>
        <w:t>n</w:t>
      </w:r>
      <w:r w:rsidR="00237973">
        <w:rPr>
          <w:rFonts w:ascii="Helvetica" w:hAnsi="Helvetica" w:cs="Helvetica"/>
          <w:szCs w:val="22"/>
        </w:rPr>
        <w:t xml:space="preserve"> Aktionsradius von 10 Metern.</w:t>
      </w:r>
      <w:r w:rsidR="00D739B3">
        <w:rPr>
          <w:rFonts w:ascii="Helvetica" w:hAnsi="Helvetica" w:cs="Helvetica"/>
          <w:szCs w:val="22"/>
        </w:rPr>
        <w:t xml:space="preserve"> Ebenfalls</w:t>
      </w:r>
      <w:r w:rsidR="00237973">
        <w:rPr>
          <w:rFonts w:ascii="Helvetica" w:hAnsi="Helvetica" w:cs="Helvetica"/>
          <w:szCs w:val="22"/>
        </w:rPr>
        <w:t xml:space="preserve"> praktisch: Bei Saugpausen können das Saugrohr und die Bodendüse seitlich am Gerät geparkt werden. Mit einem Gewicht von 5,8 Kilogramm lässt sich der Boost leicht von einem Raum in den anderen tragen. </w:t>
      </w:r>
      <w:r w:rsidR="00D739B3">
        <w:rPr>
          <w:rFonts w:ascii="Helvetica" w:hAnsi="Helvetica" w:cs="Helvetica"/>
          <w:szCs w:val="22"/>
        </w:rPr>
        <w:t>D</w:t>
      </w:r>
      <w:r w:rsidR="00237973">
        <w:rPr>
          <w:rFonts w:ascii="Helvetica" w:hAnsi="Helvetica" w:cs="Helvetica"/>
          <w:szCs w:val="22"/>
        </w:rPr>
        <w:t xml:space="preserve">er Staubbehälter </w:t>
      </w:r>
      <w:r w:rsidR="00D739B3">
        <w:rPr>
          <w:rFonts w:ascii="Helvetica" w:hAnsi="Helvetica" w:cs="Helvetica"/>
          <w:szCs w:val="22"/>
        </w:rPr>
        <w:t>umfasst einen Liter und lässt sich mit einem Klick</w:t>
      </w:r>
      <w:r w:rsidR="00237973">
        <w:rPr>
          <w:rFonts w:ascii="Helvetica" w:hAnsi="Helvetica" w:cs="Helvetica"/>
          <w:szCs w:val="22"/>
        </w:rPr>
        <w:t xml:space="preserve"> einfach und hygienisch entleeren</w:t>
      </w:r>
      <w:r w:rsidR="00D739B3">
        <w:rPr>
          <w:rFonts w:ascii="Helvetica" w:hAnsi="Helvetica" w:cs="Helvetica"/>
          <w:szCs w:val="22"/>
        </w:rPr>
        <w:t xml:space="preserve"> (Click2</w:t>
      </w:r>
      <w:r w:rsidR="00D47456">
        <w:rPr>
          <w:rFonts w:ascii="Helvetica" w:hAnsi="Helvetica" w:cs="Helvetica"/>
          <w:szCs w:val="22"/>
        </w:rPr>
        <w:t>o</w:t>
      </w:r>
      <w:r w:rsidR="00D739B3">
        <w:rPr>
          <w:rFonts w:ascii="Helvetica" w:hAnsi="Helvetica" w:cs="Helvetica"/>
          <w:szCs w:val="22"/>
        </w:rPr>
        <w:t>pen)</w:t>
      </w:r>
      <w:r w:rsidR="00237973">
        <w:rPr>
          <w:rFonts w:ascii="Helvetica" w:hAnsi="Helvetica" w:cs="Helvetica"/>
          <w:szCs w:val="22"/>
        </w:rPr>
        <w:t>.</w:t>
      </w:r>
    </w:p>
    <w:bookmarkEnd w:id="0"/>
    <w:p w14:paraId="5AC380FB" w14:textId="7935D2CB" w:rsidR="006A0C11" w:rsidRPr="00FB6764" w:rsidRDefault="00D739B3" w:rsidP="006A0C11">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lastRenderedPageBreak/>
        <w:t xml:space="preserve">Der Boost CX1 ist </w:t>
      </w:r>
      <w:r w:rsidR="00415047">
        <w:rPr>
          <w:rFonts w:ascii="Helvetica" w:hAnsi="Helvetica" w:cs="Helvetica"/>
          <w:szCs w:val="22"/>
        </w:rPr>
        <w:t xml:space="preserve">drei </w:t>
      </w:r>
      <w:r>
        <w:rPr>
          <w:rFonts w:ascii="Helvetica" w:hAnsi="Helvetica" w:cs="Helvetica"/>
          <w:szCs w:val="22"/>
        </w:rPr>
        <w:t>Ausführungen</w:t>
      </w:r>
      <w:r w:rsidR="00703F0E">
        <w:rPr>
          <w:rFonts w:ascii="Helvetica" w:hAnsi="Helvetica" w:cs="Helvetica"/>
          <w:szCs w:val="22"/>
        </w:rPr>
        <w:t xml:space="preserve"> erhältlich</w:t>
      </w:r>
      <w:r w:rsidR="001C2EF4">
        <w:rPr>
          <w:rFonts w:ascii="Helvetica" w:hAnsi="Helvetica" w:cs="Helvetica"/>
          <w:szCs w:val="22"/>
        </w:rPr>
        <w:t xml:space="preserve">: </w:t>
      </w:r>
      <w:r w:rsidR="00415047">
        <w:rPr>
          <w:rFonts w:ascii="Helvetica" w:hAnsi="Helvetica" w:cs="Helvetica"/>
          <w:szCs w:val="22"/>
        </w:rPr>
        <w:t>D</w:t>
      </w:r>
      <w:r w:rsidR="006A0C11">
        <w:rPr>
          <w:rFonts w:ascii="Helvetica" w:hAnsi="Helvetica" w:cs="Helvetica"/>
          <w:szCs w:val="22"/>
        </w:rPr>
        <w:t xml:space="preserve">as Einstiegsmodell </w:t>
      </w:r>
      <w:r w:rsidR="00415047">
        <w:rPr>
          <w:rFonts w:ascii="Helvetica" w:hAnsi="Helvetica" w:cs="Helvetica"/>
          <w:szCs w:val="22"/>
        </w:rPr>
        <w:t xml:space="preserve">ist </w:t>
      </w:r>
      <w:r w:rsidR="00FB6764">
        <w:rPr>
          <w:rFonts w:ascii="Helvetica" w:hAnsi="Helvetica" w:cs="Helvetica"/>
          <w:szCs w:val="22"/>
        </w:rPr>
        <w:t xml:space="preserve">in Graphitgrau </w:t>
      </w:r>
      <w:r w:rsidR="00DE2FC2">
        <w:rPr>
          <w:rFonts w:ascii="Helvetica" w:hAnsi="Helvetica" w:cs="Helvetica"/>
          <w:szCs w:val="22"/>
        </w:rPr>
        <w:t xml:space="preserve">lieferbar </w:t>
      </w:r>
      <w:r w:rsidR="00237973">
        <w:rPr>
          <w:rFonts w:ascii="Helvetica" w:hAnsi="Helvetica" w:cs="Helvetica"/>
          <w:szCs w:val="22"/>
        </w:rPr>
        <w:t>ist</w:t>
      </w:r>
      <w:r w:rsidR="00FB6764">
        <w:rPr>
          <w:rFonts w:ascii="Helvetica" w:hAnsi="Helvetica" w:cs="Helvetica"/>
          <w:szCs w:val="22"/>
        </w:rPr>
        <w:t>.</w:t>
      </w:r>
      <w:r w:rsidR="00415047">
        <w:rPr>
          <w:rFonts w:ascii="Helvetica" w:hAnsi="Helvetica" w:cs="Helvetica"/>
          <w:szCs w:val="22"/>
        </w:rPr>
        <w:t xml:space="preserve"> </w:t>
      </w:r>
      <w:r>
        <w:rPr>
          <w:rFonts w:ascii="Helvetica" w:hAnsi="Helvetica" w:cs="Helvetica"/>
          <w:szCs w:val="22"/>
        </w:rPr>
        <w:t>Das</w:t>
      </w:r>
      <w:r w:rsidR="00FB6764">
        <w:rPr>
          <w:rFonts w:ascii="Helvetica" w:hAnsi="Helvetica" w:cs="Helvetica"/>
          <w:szCs w:val="22"/>
        </w:rPr>
        <w:t xml:space="preserve"> Modell </w:t>
      </w:r>
      <w:r w:rsidR="00415047">
        <w:rPr>
          <w:rFonts w:ascii="Helvetica" w:hAnsi="Helvetica" w:cs="Helvetica"/>
          <w:szCs w:val="22"/>
        </w:rPr>
        <w:t xml:space="preserve">Boost CX1 </w:t>
      </w:r>
      <w:r w:rsidR="00FB6764">
        <w:rPr>
          <w:rFonts w:ascii="Helvetica" w:hAnsi="Helvetica" w:cs="Helvetica"/>
          <w:szCs w:val="22"/>
        </w:rPr>
        <w:t xml:space="preserve">Parquet in Lotusweiß reinigt </w:t>
      </w:r>
      <w:r>
        <w:rPr>
          <w:rFonts w:ascii="Helvetica" w:hAnsi="Helvetica" w:cs="Helvetica"/>
          <w:szCs w:val="22"/>
        </w:rPr>
        <w:t>Holzböden</w:t>
      </w:r>
      <w:r w:rsidR="00FB6764">
        <w:rPr>
          <w:rFonts w:ascii="Helvetica" w:hAnsi="Helvetica" w:cs="Helvetica"/>
          <w:szCs w:val="22"/>
        </w:rPr>
        <w:t xml:space="preserve"> besonders schonend. Für Tierliebhaber </w:t>
      </w:r>
      <w:r w:rsidR="00237973">
        <w:rPr>
          <w:rFonts w:ascii="Helvetica" w:hAnsi="Helvetica" w:cs="Helvetica"/>
          <w:szCs w:val="22"/>
        </w:rPr>
        <w:t>ist der</w:t>
      </w:r>
      <w:r w:rsidR="00FB6764">
        <w:rPr>
          <w:rFonts w:ascii="Helvetica" w:hAnsi="Helvetica" w:cs="Helvetica"/>
          <w:szCs w:val="22"/>
        </w:rPr>
        <w:t xml:space="preserve"> Boost CX1 Cat &amp; Dog in Obsidianschwarz</w:t>
      </w:r>
      <w:r w:rsidR="00237973">
        <w:rPr>
          <w:rFonts w:ascii="Helvetica" w:hAnsi="Helvetica" w:cs="Helvetica"/>
          <w:szCs w:val="22"/>
        </w:rPr>
        <w:t xml:space="preserve"> ideal</w:t>
      </w:r>
      <w:r w:rsidR="00FB6764">
        <w:rPr>
          <w:rFonts w:ascii="Helvetica" w:hAnsi="Helvetica" w:cs="Helvetica"/>
          <w:szCs w:val="22"/>
        </w:rPr>
        <w:t xml:space="preserve">. </w:t>
      </w:r>
      <w:r w:rsidR="006A0C11">
        <w:t>Alle Modelle sind auf eine Lebensdauer von 20 Jahren getestet und bieten höchste Miele Qualität. Der Miele Boost CX1 kommt</w:t>
      </w:r>
      <w:r w:rsidR="00801A28">
        <w:t xml:space="preserve"> ab</w:t>
      </w:r>
      <w:r w:rsidR="006A0C11">
        <w:t xml:space="preserve"> September auf den Markt.</w:t>
      </w:r>
    </w:p>
    <w:p w14:paraId="57F5E82D" w14:textId="1BE33EF2" w:rsidR="00640717" w:rsidRDefault="00640717" w:rsidP="00640717">
      <w:pPr>
        <w:spacing w:line="300" w:lineRule="auto"/>
        <w:rPr>
          <w:rFonts w:ascii="Helvetica" w:hAnsi="Helvetica"/>
          <w:b/>
        </w:rPr>
      </w:pPr>
      <w:r>
        <w:rPr>
          <w:rFonts w:ascii="Helvetica" w:hAnsi="Helvetica"/>
          <w:b/>
        </w:rPr>
        <w:t xml:space="preserve">Zu diesem Text gibt es </w:t>
      </w:r>
      <w:r w:rsidR="006B116E">
        <w:rPr>
          <w:rFonts w:ascii="Helvetica" w:hAnsi="Helvetica"/>
          <w:b/>
        </w:rPr>
        <w:t>zwei</w:t>
      </w:r>
      <w:r>
        <w:rPr>
          <w:rFonts w:ascii="Helvetica" w:hAnsi="Helvetica"/>
          <w:b/>
        </w:rPr>
        <w:t xml:space="preserve"> Fotos</w:t>
      </w:r>
    </w:p>
    <w:p w14:paraId="0FD8E01D" w14:textId="20AAEB97" w:rsidR="00640717" w:rsidRDefault="001E6569" w:rsidP="00640717">
      <w:pPr>
        <w:spacing w:line="300" w:lineRule="auto"/>
        <w:rPr>
          <w:rFonts w:ascii="Helvetica" w:hAnsi="Helvetica"/>
          <w:bCs/>
        </w:rPr>
      </w:pPr>
      <w:r>
        <w:rPr>
          <w:noProof/>
        </w:rPr>
        <w:drawing>
          <wp:anchor distT="0" distB="0" distL="114300" distR="114300" simplePos="0" relativeHeight="251659264" behindDoc="1" locked="0" layoutInCell="1" allowOverlap="1" wp14:anchorId="581CCFE1" wp14:editId="3E22AE50">
            <wp:simplePos x="0" y="0"/>
            <wp:positionH relativeFrom="column">
              <wp:posOffset>-4445</wp:posOffset>
            </wp:positionH>
            <wp:positionV relativeFrom="paragraph">
              <wp:posOffset>154305</wp:posOffset>
            </wp:positionV>
            <wp:extent cx="2305050" cy="1762125"/>
            <wp:effectExtent l="0" t="0" r="0" b="9525"/>
            <wp:wrapTight wrapText="bothSides">
              <wp:wrapPolygon edited="0">
                <wp:start x="0" y="0"/>
                <wp:lineTo x="0" y="21483"/>
                <wp:lineTo x="21421" y="21483"/>
                <wp:lineTo x="2142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05050" cy="1762125"/>
                    </a:xfrm>
                    <a:prstGeom prst="rect">
                      <a:avLst/>
                    </a:prstGeom>
                  </pic:spPr>
                </pic:pic>
              </a:graphicData>
            </a:graphic>
          </wp:anchor>
        </w:drawing>
      </w:r>
      <w:r w:rsidR="00640717">
        <w:rPr>
          <w:rFonts w:ascii="Helvetica" w:hAnsi="Helvetica"/>
          <w:b/>
          <w:bCs/>
        </w:rPr>
        <w:t>Foto 1</w:t>
      </w:r>
      <w:r w:rsidR="00415047">
        <w:rPr>
          <w:rFonts w:ascii="Helvetica" w:hAnsi="Helvetica"/>
          <w:b/>
          <w:bCs/>
        </w:rPr>
        <w:t xml:space="preserve">+2 </w:t>
      </w:r>
      <w:r w:rsidR="00640717">
        <w:rPr>
          <w:rFonts w:ascii="Helvetica" w:hAnsi="Helvetica"/>
          <w:b/>
          <w:bCs/>
        </w:rPr>
        <w:t xml:space="preserve">: </w:t>
      </w:r>
      <w:r w:rsidR="00B533C0" w:rsidRPr="00B533C0">
        <w:rPr>
          <w:rFonts w:ascii="Helvetica" w:hAnsi="Helvetica"/>
          <w:bCs/>
        </w:rPr>
        <w:t xml:space="preserve">Der Boost CX1 kann auf Treppenstufen sicher abgestellt werden, da TrackDrive das Herunterrollen in seitliche Richtung verhindert. </w:t>
      </w:r>
      <w:r w:rsidR="00640717">
        <w:rPr>
          <w:rFonts w:ascii="Helvetica" w:hAnsi="Helvetica"/>
          <w:bCs/>
        </w:rPr>
        <w:t>(Foto: Miele)</w:t>
      </w:r>
    </w:p>
    <w:p w14:paraId="2A2998AC" w14:textId="77777777" w:rsidR="00640717" w:rsidRDefault="00640717" w:rsidP="00640717">
      <w:pPr>
        <w:spacing w:line="300" w:lineRule="auto"/>
        <w:rPr>
          <w:rFonts w:ascii="Helvetica" w:hAnsi="Helvetica" w:cs="Arial"/>
          <w:bCs/>
          <w:szCs w:val="22"/>
        </w:rPr>
      </w:pPr>
    </w:p>
    <w:p w14:paraId="5698E362" w14:textId="77777777" w:rsidR="001E6569" w:rsidRDefault="001E6569" w:rsidP="00640717">
      <w:pPr>
        <w:spacing w:line="300" w:lineRule="auto"/>
        <w:rPr>
          <w:rFonts w:ascii="Helvetica" w:hAnsi="Helvetica"/>
          <w:b/>
          <w:bCs/>
        </w:rPr>
      </w:pPr>
    </w:p>
    <w:p w14:paraId="496B4ECD" w14:textId="77777777" w:rsidR="001E6569" w:rsidRDefault="001E6569" w:rsidP="00640717">
      <w:pPr>
        <w:spacing w:line="300" w:lineRule="auto"/>
        <w:rPr>
          <w:rFonts w:ascii="Helvetica" w:hAnsi="Helvetica"/>
          <w:b/>
          <w:bCs/>
        </w:rPr>
      </w:pPr>
    </w:p>
    <w:p w14:paraId="04717414" w14:textId="5AB50A43" w:rsidR="001E6569" w:rsidRDefault="001E6569" w:rsidP="00640717">
      <w:pPr>
        <w:spacing w:line="300" w:lineRule="auto"/>
        <w:rPr>
          <w:rFonts w:ascii="Helvetica" w:hAnsi="Helvetica"/>
          <w:b/>
          <w:bCs/>
        </w:rPr>
      </w:pPr>
      <w:r>
        <w:rPr>
          <w:noProof/>
        </w:rPr>
        <w:drawing>
          <wp:inline distT="0" distB="0" distL="0" distR="0" wp14:anchorId="6E578D4B" wp14:editId="2FD47819">
            <wp:extent cx="2266950" cy="13049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6950" cy="1304925"/>
                    </a:xfrm>
                    <a:prstGeom prst="rect">
                      <a:avLst/>
                    </a:prstGeom>
                  </pic:spPr>
                </pic:pic>
              </a:graphicData>
            </a:graphic>
          </wp:inline>
        </w:drawing>
      </w:r>
    </w:p>
    <w:p w14:paraId="11263B82" w14:textId="77777777" w:rsidR="001E6569" w:rsidRDefault="001E6569" w:rsidP="00640717">
      <w:pPr>
        <w:spacing w:line="300" w:lineRule="auto"/>
        <w:rPr>
          <w:rFonts w:ascii="Helvetica" w:hAnsi="Helvetica"/>
          <w:b/>
          <w:bCs/>
        </w:rPr>
      </w:pPr>
    </w:p>
    <w:p w14:paraId="18D2CC56" w14:textId="0F7EDE63" w:rsidR="00640717" w:rsidRDefault="00415047" w:rsidP="00640717">
      <w:pPr>
        <w:spacing w:line="300" w:lineRule="auto"/>
        <w:rPr>
          <w:rFonts w:ascii="Helvetica" w:hAnsi="Helvetica"/>
          <w:bCs/>
        </w:rPr>
      </w:pPr>
      <w:r>
        <w:rPr>
          <w:noProof/>
        </w:rPr>
        <w:drawing>
          <wp:anchor distT="0" distB="0" distL="114300" distR="114300" simplePos="0" relativeHeight="251658240" behindDoc="1" locked="0" layoutInCell="1" allowOverlap="1" wp14:anchorId="3A8FEF9B" wp14:editId="40A57BE9">
            <wp:simplePos x="0" y="0"/>
            <wp:positionH relativeFrom="column">
              <wp:posOffset>-42545</wp:posOffset>
            </wp:positionH>
            <wp:positionV relativeFrom="paragraph">
              <wp:posOffset>151765</wp:posOffset>
            </wp:positionV>
            <wp:extent cx="2305050" cy="1714500"/>
            <wp:effectExtent l="0" t="0" r="0" b="0"/>
            <wp:wrapTight wrapText="bothSides">
              <wp:wrapPolygon edited="0">
                <wp:start x="0" y="0"/>
                <wp:lineTo x="0" y="21360"/>
                <wp:lineTo x="21421" y="21360"/>
                <wp:lineTo x="2142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05050" cy="1714500"/>
                    </a:xfrm>
                    <a:prstGeom prst="rect">
                      <a:avLst/>
                    </a:prstGeom>
                  </pic:spPr>
                </pic:pic>
              </a:graphicData>
            </a:graphic>
          </wp:anchor>
        </w:drawing>
      </w:r>
      <w:r w:rsidR="00640717">
        <w:rPr>
          <w:rFonts w:ascii="Helvetica" w:hAnsi="Helvetica"/>
          <w:b/>
          <w:bCs/>
        </w:rPr>
        <w:t xml:space="preserve">Foto 2: </w:t>
      </w:r>
      <w:r w:rsidR="00B533C0">
        <w:rPr>
          <w:rFonts w:ascii="Helvetica" w:hAnsi="Helvetica" w:cs="Arial"/>
          <w:bCs/>
          <w:szCs w:val="22"/>
        </w:rPr>
        <w:t xml:space="preserve">Für sein </w:t>
      </w:r>
      <w:r w:rsidR="00D47456">
        <w:rPr>
          <w:rFonts w:ascii="Helvetica" w:hAnsi="Helvetica" w:cs="Arial"/>
          <w:bCs/>
          <w:szCs w:val="22"/>
        </w:rPr>
        <w:t>modernes</w:t>
      </w:r>
      <w:r w:rsidR="00B533C0">
        <w:rPr>
          <w:rFonts w:ascii="Helvetica" w:hAnsi="Helvetica" w:cs="Arial"/>
          <w:bCs/>
          <w:szCs w:val="22"/>
        </w:rPr>
        <w:t xml:space="preserve"> Design ist der Boost CX1 mit dem Red Dot </w:t>
      </w:r>
      <w:r w:rsidR="00C61B97">
        <w:rPr>
          <w:rFonts w:ascii="Helvetica" w:hAnsi="Helvetica" w:cs="Arial"/>
          <w:bCs/>
          <w:szCs w:val="22"/>
        </w:rPr>
        <w:t>P</w:t>
      </w:r>
      <w:r w:rsidR="00B533C0">
        <w:rPr>
          <w:rFonts w:ascii="Helvetica" w:hAnsi="Helvetica" w:cs="Arial"/>
          <w:bCs/>
          <w:szCs w:val="22"/>
        </w:rPr>
        <w:t>roduct Design Award</w:t>
      </w:r>
      <w:r w:rsidR="00D47456">
        <w:rPr>
          <w:rFonts w:ascii="Helvetica" w:hAnsi="Helvetica" w:cs="Arial"/>
          <w:bCs/>
          <w:szCs w:val="22"/>
        </w:rPr>
        <w:t xml:space="preserve"> und dem IF Product Design Award</w:t>
      </w:r>
      <w:r w:rsidR="00B533C0">
        <w:rPr>
          <w:rFonts w:ascii="Helvetica" w:hAnsi="Helvetica" w:cs="Arial"/>
          <w:bCs/>
          <w:szCs w:val="22"/>
        </w:rPr>
        <w:t xml:space="preserve"> ausgezeichnet worden</w:t>
      </w:r>
      <w:r w:rsidR="008A280C">
        <w:rPr>
          <w:rFonts w:ascii="Helvetica" w:hAnsi="Helvetica" w:cs="Arial"/>
          <w:bCs/>
          <w:szCs w:val="22"/>
        </w:rPr>
        <w:t>.</w:t>
      </w:r>
      <w:r w:rsidR="00640717">
        <w:rPr>
          <w:rFonts w:ascii="Helvetica" w:hAnsi="Helvetica" w:cs="Arial"/>
          <w:bCs/>
          <w:szCs w:val="22"/>
        </w:rPr>
        <w:t xml:space="preserve"> </w:t>
      </w:r>
      <w:r w:rsidR="00640717">
        <w:rPr>
          <w:rFonts w:ascii="Helvetica" w:hAnsi="Helvetica"/>
          <w:bCs/>
        </w:rPr>
        <w:t>(Foto: Miele)</w:t>
      </w:r>
    </w:p>
    <w:p w14:paraId="69F5CE84" w14:textId="77777777" w:rsidR="00640717" w:rsidRDefault="00640717" w:rsidP="00640717">
      <w:pPr>
        <w:spacing w:line="300" w:lineRule="auto"/>
        <w:rPr>
          <w:rFonts w:ascii="Helvetica" w:hAnsi="Helvetica" w:cs="Arial"/>
          <w:bCs/>
          <w:szCs w:val="22"/>
        </w:rPr>
      </w:pPr>
    </w:p>
    <w:p w14:paraId="16007E8A" w14:textId="77777777" w:rsidR="00640717" w:rsidRDefault="00640717" w:rsidP="00640717">
      <w:pPr>
        <w:spacing w:line="300" w:lineRule="auto"/>
        <w:rPr>
          <w:rFonts w:ascii="Helvetica" w:hAnsi="Helvetica" w:cs="Arial"/>
          <w:bCs/>
          <w:szCs w:val="22"/>
        </w:rPr>
      </w:pPr>
    </w:p>
    <w:p w14:paraId="0D7019E9" w14:textId="77777777" w:rsidR="001E6569" w:rsidRDefault="00415047" w:rsidP="001B3B23">
      <w:pPr>
        <w:rPr>
          <w:rFonts w:cs="Arial"/>
          <w:b/>
          <w:bCs/>
        </w:rPr>
      </w:pPr>
      <w:r>
        <w:rPr>
          <w:rFonts w:cs="Arial"/>
          <w:b/>
          <w:bCs/>
        </w:rPr>
        <w:br/>
      </w:r>
    </w:p>
    <w:p w14:paraId="01C38F87" w14:textId="77777777" w:rsidR="001E6569" w:rsidRDefault="001E6569">
      <w:pPr>
        <w:overflowPunct/>
        <w:autoSpaceDE/>
        <w:autoSpaceDN/>
        <w:adjustRightInd/>
        <w:spacing w:before="0" w:after="160" w:line="259" w:lineRule="auto"/>
        <w:textAlignment w:val="auto"/>
        <w:rPr>
          <w:rFonts w:cs="Arial"/>
          <w:b/>
          <w:bCs/>
        </w:rPr>
      </w:pPr>
      <w:r>
        <w:rPr>
          <w:rFonts w:cs="Arial"/>
          <w:b/>
          <w:bCs/>
        </w:rPr>
        <w:br w:type="page"/>
      </w:r>
    </w:p>
    <w:p w14:paraId="6703EC69" w14:textId="209EA8EF" w:rsidR="001B3B23" w:rsidRPr="002332C3" w:rsidRDefault="001B3B23" w:rsidP="001B3B23">
      <w:pPr>
        <w:rPr>
          <w:rFonts w:cs="Arial"/>
          <w:bCs/>
        </w:rPr>
      </w:pPr>
      <w:r w:rsidRPr="002332C3">
        <w:rPr>
          <w:rFonts w:cs="Arial"/>
          <w:b/>
          <w:bCs/>
        </w:rPr>
        <w:lastRenderedPageBreak/>
        <w:t>Pressekontakt:</w:t>
      </w:r>
      <w:r>
        <w:rPr>
          <w:rFonts w:cs="Arial"/>
          <w:b/>
          <w:bCs/>
        </w:rPr>
        <w:br/>
      </w: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w:t>
      </w:r>
      <w:r>
        <w:rPr>
          <w:rFonts w:cs="Arial"/>
          <w:bCs/>
        </w:rPr>
        <w:t>com</w:t>
      </w:r>
    </w:p>
    <w:p w14:paraId="1C9178E0" w14:textId="77777777" w:rsidR="001B3B23" w:rsidRDefault="001B3B23" w:rsidP="001B3B23">
      <w:pPr>
        <w:spacing w:line="300" w:lineRule="auto"/>
        <w:rPr>
          <w:rFonts w:ascii="Helvetica" w:hAnsi="Helvetica" w:cs="Helvetica"/>
          <w:sz w:val="18"/>
          <w:szCs w:val="18"/>
        </w:rPr>
      </w:pPr>
      <w:r>
        <w:rPr>
          <w:rFonts w:ascii="Helvetica" w:hAnsi="Helvetica" w:cs="Helvetica"/>
          <w:b/>
          <w:bCs/>
          <w:color w:val="000000"/>
          <w:sz w:val="18"/>
          <w:szCs w:val="18"/>
        </w:rPr>
        <w:t>Über das Unternehmen:</w:t>
      </w:r>
      <w:r>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Pr>
          <w:rFonts w:ascii="Helvetica" w:hAnsi="Helvetica" w:cs="Helvetica"/>
          <w:sz w:val="18"/>
          <w:szCs w:val="18"/>
        </w:rPr>
        <w:t>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Steelco Group. Der Umsatz betrug im Geschäftsjahr 2018/19 rund 4,16 Milliarden Euro (Auslandsanteil rund 71 Prozent). In fast 100 Ländern/Regionen ist Miele mit eigenen Vertriebsgesellschaften oder über Importeure vertreten. Weltweit beschäftigt der in vierter Generation familiengeführte Konzern etwa 20.200 Mitarbeiterinnen und Mitarbeiter, 11.050 davon in Deutschland. Hauptsitz ist Gütersloh in Westfalen.</w:t>
      </w:r>
    </w:p>
    <w:p w14:paraId="10D9B46C" w14:textId="4665D215" w:rsidR="00640717" w:rsidRDefault="001B3B23" w:rsidP="001B3B23">
      <w:pPr>
        <w:rPr>
          <w:rFonts w:ascii="Helvetica" w:hAnsi="Helvetica" w:cs="Helvetica"/>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r>
        <w:rPr>
          <w:sz w:val="20"/>
        </w:rPr>
        <w:br/>
      </w:r>
      <w:r>
        <w:rPr>
          <w:sz w:val="20"/>
        </w:rPr>
        <w:br/>
      </w:r>
    </w:p>
    <w:p w14:paraId="4B3957A2" w14:textId="0A7AD28B" w:rsidR="001E6569" w:rsidRPr="001E6569" w:rsidRDefault="001E6569" w:rsidP="001B3B23">
      <w:pPr>
        <w:rPr>
          <w:rFonts w:ascii="Helvetica" w:hAnsi="Helvetica" w:cs="Helvetica"/>
          <w:b/>
          <w:bCs/>
        </w:rPr>
      </w:pPr>
      <w:r w:rsidRPr="001E6569">
        <w:rPr>
          <w:rFonts w:ascii="Helvetica" w:hAnsi="Helvetica" w:cs="Helvetica"/>
          <w:b/>
          <w:bCs/>
        </w:rPr>
        <w:t>Miele Zentrale</w:t>
      </w:r>
    </w:p>
    <w:p w14:paraId="24EBCE14" w14:textId="493D3F79" w:rsidR="001E6569" w:rsidRDefault="001E6569" w:rsidP="001B3B23">
      <w:pPr>
        <w:rPr>
          <w:rFonts w:ascii="Helvetica" w:hAnsi="Helvetica" w:cs="Helvetica"/>
        </w:rPr>
      </w:pPr>
      <w:r>
        <w:rPr>
          <w:rFonts w:ascii="Helvetica" w:hAnsi="Helvetica" w:cs="Helvetica"/>
        </w:rPr>
        <w:t>Mielestraße 1</w:t>
      </w:r>
      <w:r>
        <w:rPr>
          <w:rFonts w:ascii="Helvetica" w:hAnsi="Helvetica" w:cs="Helvetica"/>
        </w:rPr>
        <w:br/>
        <w:t>5071 Wals</w:t>
      </w:r>
    </w:p>
    <w:sectPr w:rsidR="001E6569" w:rsidSect="001B3B23">
      <w:headerReference w:type="default" r:id="rId11"/>
      <w:footerReference w:type="default" r:id="rId12"/>
      <w:headerReference w:type="first" r:id="rId13"/>
      <w:footerReference w:type="first" r:id="rId14"/>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FF7A7" w14:textId="77777777" w:rsidR="00295053" w:rsidRDefault="00295053" w:rsidP="000D0B3F">
      <w:pPr>
        <w:spacing w:before="0"/>
      </w:pPr>
      <w:r>
        <w:separator/>
      </w:r>
    </w:p>
  </w:endnote>
  <w:endnote w:type="continuationSeparator" w:id="0">
    <w:p w14:paraId="722D79C1" w14:textId="77777777" w:rsidR="00295053" w:rsidRDefault="0029505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3872" w14:textId="77777777" w:rsidR="003D6005" w:rsidRPr="00E85A8C" w:rsidRDefault="00801A28"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1CBF" w14:textId="77777777"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A86135">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FF367" w14:textId="77777777" w:rsidR="00295053" w:rsidRDefault="00295053" w:rsidP="000D0B3F">
      <w:pPr>
        <w:spacing w:before="0"/>
      </w:pPr>
      <w:r>
        <w:separator/>
      </w:r>
    </w:p>
  </w:footnote>
  <w:footnote w:type="continuationSeparator" w:id="0">
    <w:p w14:paraId="52DB7494" w14:textId="77777777" w:rsidR="00295053" w:rsidRDefault="0029505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66DD1"/>
    <w:rsid w:val="00073FE8"/>
    <w:rsid w:val="000A23CB"/>
    <w:rsid w:val="000B090D"/>
    <w:rsid w:val="000C1A49"/>
    <w:rsid w:val="000D0B3F"/>
    <w:rsid w:val="000E65D1"/>
    <w:rsid w:val="0010275E"/>
    <w:rsid w:val="001064CA"/>
    <w:rsid w:val="001129B3"/>
    <w:rsid w:val="00126054"/>
    <w:rsid w:val="00134763"/>
    <w:rsid w:val="00144FBF"/>
    <w:rsid w:val="00154EE0"/>
    <w:rsid w:val="00156F3F"/>
    <w:rsid w:val="00191457"/>
    <w:rsid w:val="001B3B23"/>
    <w:rsid w:val="001B4807"/>
    <w:rsid w:val="001B7676"/>
    <w:rsid w:val="001C2EF4"/>
    <w:rsid w:val="001D3BDB"/>
    <w:rsid w:val="001D6D7D"/>
    <w:rsid w:val="001E2FD6"/>
    <w:rsid w:val="001E40DF"/>
    <w:rsid w:val="001E6569"/>
    <w:rsid w:val="001E77E8"/>
    <w:rsid w:val="001F50E7"/>
    <w:rsid w:val="002301D9"/>
    <w:rsid w:val="00230824"/>
    <w:rsid w:val="00237973"/>
    <w:rsid w:val="00237B1C"/>
    <w:rsid w:val="00242CE2"/>
    <w:rsid w:val="002636FB"/>
    <w:rsid w:val="00295053"/>
    <w:rsid w:val="002962D9"/>
    <w:rsid w:val="002B4AC8"/>
    <w:rsid w:val="002B5FA7"/>
    <w:rsid w:val="002E79E7"/>
    <w:rsid w:val="003003C2"/>
    <w:rsid w:val="003104CD"/>
    <w:rsid w:val="003136D1"/>
    <w:rsid w:val="00326515"/>
    <w:rsid w:val="00350B5A"/>
    <w:rsid w:val="00351C5B"/>
    <w:rsid w:val="0036444E"/>
    <w:rsid w:val="00367546"/>
    <w:rsid w:val="00370249"/>
    <w:rsid w:val="00377AD7"/>
    <w:rsid w:val="00380B2F"/>
    <w:rsid w:val="003B3197"/>
    <w:rsid w:val="003D6005"/>
    <w:rsid w:val="003E0092"/>
    <w:rsid w:val="003E1208"/>
    <w:rsid w:val="003E2CA8"/>
    <w:rsid w:val="003F17B5"/>
    <w:rsid w:val="003F45A2"/>
    <w:rsid w:val="00415047"/>
    <w:rsid w:val="00423762"/>
    <w:rsid w:val="00444A97"/>
    <w:rsid w:val="00444B69"/>
    <w:rsid w:val="00444EC9"/>
    <w:rsid w:val="00446766"/>
    <w:rsid w:val="0046560E"/>
    <w:rsid w:val="00474994"/>
    <w:rsid w:val="00483150"/>
    <w:rsid w:val="00484756"/>
    <w:rsid w:val="00494173"/>
    <w:rsid w:val="00496735"/>
    <w:rsid w:val="00497A5E"/>
    <w:rsid w:val="004A3BB4"/>
    <w:rsid w:val="004B0354"/>
    <w:rsid w:val="004B7505"/>
    <w:rsid w:val="004C2B8F"/>
    <w:rsid w:val="004C50F4"/>
    <w:rsid w:val="004D01AC"/>
    <w:rsid w:val="004F6A6D"/>
    <w:rsid w:val="0051196C"/>
    <w:rsid w:val="00522A12"/>
    <w:rsid w:val="00524A1C"/>
    <w:rsid w:val="00527449"/>
    <w:rsid w:val="005319D9"/>
    <w:rsid w:val="005359D4"/>
    <w:rsid w:val="005706D3"/>
    <w:rsid w:val="00577F2A"/>
    <w:rsid w:val="005A327B"/>
    <w:rsid w:val="005A5D33"/>
    <w:rsid w:val="005C0774"/>
    <w:rsid w:val="005E01AF"/>
    <w:rsid w:val="0060227E"/>
    <w:rsid w:val="00607979"/>
    <w:rsid w:val="00610EAF"/>
    <w:rsid w:val="0061203A"/>
    <w:rsid w:val="006244E9"/>
    <w:rsid w:val="00640717"/>
    <w:rsid w:val="0066398B"/>
    <w:rsid w:val="00670F51"/>
    <w:rsid w:val="00691955"/>
    <w:rsid w:val="006A0C11"/>
    <w:rsid w:val="006A17CD"/>
    <w:rsid w:val="006B116E"/>
    <w:rsid w:val="006C16EE"/>
    <w:rsid w:val="006C1EE6"/>
    <w:rsid w:val="00703F0E"/>
    <w:rsid w:val="007057C6"/>
    <w:rsid w:val="00710CCB"/>
    <w:rsid w:val="00746FCE"/>
    <w:rsid w:val="00756B91"/>
    <w:rsid w:val="00761A0F"/>
    <w:rsid w:val="007747FC"/>
    <w:rsid w:val="007920A6"/>
    <w:rsid w:val="007A1C83"/>
    <w:rsid w:val="007C45F4"/>
    <w:rsid w:val="007D5713"/>
    <w:rsid w:val="007F2FDD"/>
    <w:rsid w:val="007F75CC"/>
    <w:rsid w:val="00801A28"/>
    <w:rsid w:val="008129E7"/>
    <w:rsid w:val="008168E1"/>
    <w:rsid w:val="008276F9"/>
    <w:rsid w:val="008529B4"/>
    <w:rsid w:val="00856B4C"/>
    <w:rsid w:val="00863376"/>
    <w:rsid w:val="00881A01"/>
    <w:rsid w:val="00882333"/>
    <w:rsid w:val="00885F91"/>
    <w:rsid w:val="008977B8"/>
    <w:rsid w:val="008A280C"/>
    <w:rsid w:val="008A3C87"/>
    <w:rsid w:val="008D3B17"/>
    <w:rsid w:val="008E3175"/>
    <w:rsid w:val="008E684F"/>
    <w:rsid w:val="008F0C33"/>
    <w:rsid w:val="008F1CD8"/>
    <w:rsid w:val="0090280A"/>
    <w:rsid w:val="00935085"/>
    <w:rsid w:val="00947D39"/>
    <w:rsid w:val="0095779A"/>
    <w:rsid w:val="009713FA"/>
    <w:rsid w:val="0099114D"/>
    <w:rsid w:val="009928CF"/>
    <w:rsid w:val="009A2E6C"/>
    <w:rsid w:val="009C05D3"/>
    <w:rsid w:val="009C4E47"/>
    <w:rsid w:val="009D33D3"/>
    <w:rsid w:val="009F5075"/>
    <w:rsid w:val="00A40C63"/>
    <w:rsid w:val="00A86135"/>
    <w:rsid w:val="00A93509"/>
    <w:rsid w:val="00A9671C"/>
    <w:rsid w:val="00AA4AA5"/>
    <w:rsid w:val="00AA6F8F"/>
    <w:rsid w:val="00AD7E9B"/>
    <w:rsid w:val="00AE106C"/>
    <w:rsid w:val="00AF60A1"/>
    <w:rsid w:val="00B0186F"/>
    <w:rsid w:val="00B05071"/>
    <w:rsid w:val="00B533C0"/>
    <w:rsid w:val="00B558E8"/>
    <w:rsid w:val="00B82CC5"/>
    <w:rsid w:val="00BA4DBD"/>
    <w:rsid w:val="00BC0623"/>
    <w:rsid w:val="00BC4C85"/>
    <w:rsid w:val="00BF3224"/>
    <w:rsid w:val="00BF3BCF"/>
    <w:rsid w:val="00BF6208"/>
    <w:rsid w:val="00C27964"/>
    <w:rsid w:val="00C356FA"/>
    <w:rsid w:val="00C36420"/>
    <w:rsid w:val="00C53183"/>
    <w:rsid w:val="00C61B97"/>
    <w:rsid w:val="00C76EE3"/>
    <w:rsid w:val="00C83839"/>
    <w:rsid w:val="00C846EF"/>
    <w:rsid w:val="00D11DDB"/>
    <w:rsid w:val="00D13864"/>
    <w:rsid w:val="00D138FF"/>
    <w:rsid w:val="00D16E69"/>
    <w:rsid w:val="00D225DC"/>
    <w:rsid w:val="00D47405"/>
    <w:rsid w:val="00D47456"/>
    <w:rsid w:val="00D55E3D"/>
    <w:rsid w:val="00D618F6"/>
    <w:rsid w:val="00D739B3"/>
    <w:rsid w:val="00DC7BB1"/>
    <w:rsid w:val="00DD0632"/>
    <w:rsid w:val="00DE2FC2"/>
    <w:rsid w:val="00DE44B4"/>
    <w:rsid w:val="00DF4708"/>
    <w:rsid w:val="00DF5E88"/>
    <w:rsid w:val="00E35D78"/>
    <w:rsid w:val="00E40167"/>
    <w:rsid w:val="00E65575"/>
    <w:rsid w:val="00E70041"/>
    <w:rsid w:val="00E83A9B"/>
    <w:rsid w:val="00E85A8C"/>
    <w:rsid w:val="00EA5B8B"/>
    <w:rsid w:val="00EB0869"/>
    <w:rsid w:val="00EB312B"/>
    <w:rsid w:val="00EE4D23"/>
    <w:rsid w:val="00F04F07"/>
    <w:rsid w:val="00F05553"/>
    <w:rsid w:val="00F52799"/>
    <w:rsid w:val="00F5370A"/>
    <w:rsid w:val="00F6005A"/>
    <w:rsid w:val="00F646D1"/>
    <w:rsid w:val="00F64D35"/>
    <w:rsid w:val="00F95E39"/>
    <w:rsid w:val="00FA30F7"/>
    <w:rsid w:val="00FA3FCA"/>
    <w:rsid w:val="00FB6764"/>
    <w:rsid w:val="00FC437A"/>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5319D9"/>
    <w:rPr>
      <w:b/>
      <w:bCs/>
    </w:rPr>
  </w:style>
  <w:style w:type="paragraph" w:styleId="Kommentartext">
    <w:name w:val="annotation text"/>
    <w:basedOn w:val="Standard"/>
    <w:link w:val="KommentartextZchn"/>
    <w:uiPriority w:val="99"/>
    <w:semiHidden/>
    <w:unhideWhenUsed/>
    <w:rsid w:val="00066DD1"/>
    <w:rPr>
      <w:sz w:val="20"/>
    </w:rPr>
  </w:style>
  <w:style w:type="character" w:customStyle="1" w:styleId="KommentartextZchn">
    <w:name w:val="Kommentartext Zchn"/>
    <w:basedOn w:val="Absatz-Standardschriftart"/>
    <w:link w:val="Kommentartext"/>
    <w:uiPriority w:val="99"/>
    <w:semiHidden/>
    <w:rsid w:val="00066DD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66DD1"/>
    <w:rPr>
      <w:b/>
      <w:bCs/>
    </w:rPr>
  </w:style>
  <w:style w:type="character" w:customStyle="1" w:styleId="KommentarthemaZchn">
    <w:name w:val="Kommentarthema Zchn"/>
    <w:basedOn w:val="KommentartextZchn"/>
    <w:link w:val="Kommentarthema"/>
    <w:uiPriority w:val="99"/>
    <w:semiHidden/>
    <w:rsid w:val="00066DD1"/>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2018-10-11T08:09:00Z</cp:lastPrinted>
  <dcterms:created xsi:type="dcterms:W3CDTF">2021-08-27T07:15:00Z</dcterms:created>
  <dcterms:modified xsi:type="dcterms:W3CDTF">2021-08-27T08:15:00Z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